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endnotes+xml" PartName="/word/end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rPr>
          <w:rFonts w:ascii="Malgun Gothic" w:cs="Malgun Gothic" w:eastAsia="Malgun Gothic" w:hAnsi="Malgun Gothic"/>
          <w:b/>
          <w:bCs/>
        </w:rPr>
        <w:t xml:space="preserve">크롤링 보고서: 파라다이스의원(부산)</w:t>
      </w:r>
    </w:p>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tblGrid>
      <w:tr>
        <w:tc>
          <w:tcPr>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항목</w:t>
            </w:r>
          </w:p>
        </w:tc>
        <w:tc>
          <w:tcPr>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결과</w:t>
            </w:r>
          </w:p>
        </w:tc>
      </w:tr>
      <w:tr>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병원명</w:t>
            </w:r>
          </w:p>
        </w:tc>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파라다이스의원(부산) (부산진)</w:t>
            </w:r>
          </w:p>
        </w:tc>
      </w:tr>
      <w:tr>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URL</w:t>
            </w:r>
          </w:p>
        </w:tc>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http://paradiseclinic.co.kr/</w:t>
            </w:r>
          </w:p>
        </w:tc>
      </w:tr>
      <w:tr>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위치 불일치</w:t>
            </w:r>
          </w:p>
        </w:tc>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DB="부산" → 주소="부산진" (부산광역시 부산진구 가야대로 785 인제메디컬센터 2층)</w:t>
            </w:r>
          </w:p>
        </w:tc>
      </w:tr>
      <w:tr>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실행 버전</w:t>
            </w:r>
          </w:p>
        </w:tc>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v5.5</w:t>
            </w:r>
          </w:p>
        </w:tc>
      </w:tr>
      <w:tr>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실행 일시</w:t>
            </w:r>
          </w:p>
        </w:tc>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2026-02-26 09:15</w:t>
            </w:r>
          </w:p>
        </w:tc>
      </w:tr>
      <w:tr>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소요 시간</w:t>
            </w:r>
          </w:p>
        </w:tc>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10분 10초</w:t>
            </w:r>
          </w:p>
        </w:tc>
      </w:tr>
      <w:tr>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최종 판정</w:t>
            </w:r>
          </w:p>
        </w:tc>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PASS</w:t>
            </w:r>
          </w:p>
        </w:tc>
      </w:tr>
    </w:tbl>
    <w:p/>
    <w:p>
      <w:pPr>
        <w:pStyle w:val="Heading2"/>
      </w:pPr>
      <w:r>
        <w:rPr>
          <w:rFonts w:ascii="Malgun Gothic" w:cs="Malgun Gothic" w:eastAsia="Malgun Gothic" w:hAnsi="Malgun Gothic"/>
          <w:b/>
          <w:bCs/>
        </w:rPr>
        <w:t xml:space="preserve">핵심 수치</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tblGrid>
      <w:tr>
        <w:tc>
          <w:tcPr>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카테고리</w:t>
            </w:r>
          </w:p>
        </w:tc>
        <w:tc>
          <w:tcPr>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추출 건수</w:t>
            </w:r>
          </w:p>
        </w:tc>
        <w:tc>
          <w:tcPr>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판정</w:t>
            </w:r>
          </w:p>
        </w:tc>
      </w:tr>
      <w:tr>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의사</w:t>
            </w:r>
          </w:p>
        </w:tc>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2명</w:t>
            </w:r>
          </w:p>
        </w:tc>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양호</w:t>
            </w:r>
          </w:p>
        </w:tc>
      </w:tr>
      <w:tr>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학술활동</w:t>
            </w:r>
          </w:p>
        </w:tc>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10건</w:t>
            </w:r>
          </w:p>
        </w:tc>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양호</w:t>
            </w:r>
          </w:p>
        </w:tc>
      </w:tr>
      <w:tr>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의료기기</w:t>
            </w:r>
          </w:p>
        </w:tc>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50종 (장비50+주사0)</w:t>
            </w:r>
          </w:p>
        </w:tc>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양호</w:t>
            </w:r>
          </w:p>
        </w:tc>
      </w:tr>
      <w:tr>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시술</w:t>
            </w:r>
          </w:p>
        </w:tc>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40개</w:t>
            </w:r>
          </w:p>
        </w:tc>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양호</w:t>
            </w:r>
          </w:p>
        </w:tc>
      </w:tr>
      <w:tr>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가격 확보율</w:t>
            </w:r>
          </w:p>
        </w:tc>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0/40</w:t>
            </w:r>
          </w:p>
        </w:tc>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미흡</w:t>
            </w:r>
          </w:p>
        </w:tc>
      </w:tr>
      <w:tr>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이벤트</w:t>
            </w:r>
          </w:p>
        </w:tc>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2건</w:t>
            </w:r>
          </w:p>
        </w:tc>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양호</w:t>
            </w:r>
          </w:p>
        </w:tc>
      </w:tr>
      <w:tr>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컨택 포인트</w:t>
            </w:r>
          </w:p>
        </w:tc>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이메일:N 전화:Y SNS:1</w:t>
            </w:r>
          </w:p>
        </w:tc>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양호</w:t>
            </w:r>
          </w:p>
        </w:tc>
      </w:tr>
    </w:tbl>
    <w:p/>
    <w:p>
      <w:r>
        <w:rPr>
          <w:rFonts w:ascii="Malgun Gothic" w:cs="Malgun Gothic" w:eastAsia="Malgun Gothic" w:hAnsi="Malgun Gothic"/>
          <w:sz w:val="22"/>
          <w:szCs w:val="22"/>
        </w:rPr>
        <w:t xml:space="preserve">파라다이스의원(부산) — 의사 2명, 의료기기 50종(장비50+주사0), 시술 40개 추출. TORR RF 보유. 가격 0건 확보.</w:t>
      </w:r>
    </w:p>
    <w:p/>
    <w:p>
      <w:pPr>
        <w:pStyle w:val="Heading2"/>
      </w:pPr>
      <w:r>
        <w:rPr>
          <w:rFonts w:ascii="Malgun Gothic" w:cs="Malgun Gothic" w:eastAsia="Malgun Gothic" w:hAnsi="Malgun Gothic"/>
          <w:b/>
          <w:bCs/>
        </w:rPr>
        <w:t xml:space="preserve">의사</w:t>
      </w:r>
    </w:p>
    <w:tbl>
      <w:tblPr>
        <w:tblW w:type="dxa" w:w="936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tblGrid>
      <w:tr>
        <w:tc>
          <w:tcPr>
            <w:tcW w:type="dxa" w:w="1404"/>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이름</w:t>
            </w:r>
          </w:p>
        </w:tc>
        <w:tc>
          <w:tcPr>
            <w:tcW w:type="dxa" w:w="1123"/>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직책</w:t>
            </w:r>
          </w:p>
        </w:tc>
        <w:tc>
          <w:tcPr>
            <w:tcW w:type="dxa" w:w="3744"/>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전문분야</w:t>
            </w:r>
          </w:p>
        </w:tc>
        <w:tc>
          <w:tcPr>
            <w:tcW w:type="dxa" w:w="1217"/>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이름검증</w:t>
            </w:r>
          </w:p>
        </w:tc>
        <w:tc>
          <w:tcPr>
            <w:tcW w:type="dxa" w:w="1872"/>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추출근거</w:t>
            </w:r>
          </w:p>
        </w:tc>
      </w:tr>
      <w:tr>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김용준</w:t>
            </w:r>
          </w:p>
        </w:tc>
        <w:tc>
          <w:tcPr>
            <w:tcW w:type="dxa" w:w="1123"/>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원장님</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217"/>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ocr_only</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OCR</w:t>
            </w:r>
          </w:p>
        </w:tc>
      </w:tr>
      <w:tr>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신부선</w:t>
            </w:r>
          </w:p>
        </w:tc>
        <w:tc>
          <w:tcPr>
            <w:tcW w:type="dxa" w:w="1123"/>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원장님</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217"/>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ocr_only</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OCR</w:t>
            </w:r>
          </w:p>
        </w:tc>
      </w:tr>
    </w:tbl>
    <w:p/>
    <w:p>
      <w:pPr>
        <w:pStyle w:val="Heading2"/>
      </w:pPr>
      <w:r>
        <w:rPr>
          <w:rFonts w:ascii="Malgun Gothic" w:cs="Malgun Gothic" w:eastAsia="Malgun Gothic" w:hAnsi="Malgun Gothic"/>
          <w:b/>
          <w:bCs/>
        </w:rPr>
        <w:t xml:space="preserve">의료기기 (50종)</w:t>
      </w:r>
    </w:p>
    <w:p>
      <w:r>
        <w:rPr>
          <w:rFonts w:ascii="Malgun Gothic" w:cs="Malgun Gothic" w:eastAsia="Malgun Gothic" w:hAnsi="Malgun Gothic"/>
          <w:b/>
          <w:bCs/>
          <w:sz w:val="22"/>
          <w:szCs w:val="22"/>
        </w:rPr>
        <w:t xml:space="preserve">장비 (device) — 50종</w:t>
      </w:r>
    </w:p>
    <w:tbl>
      <w:tblPr>
        <w:tblW w:type="dxa" w:w="936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tblGrid>
      <w:tr>
        <w:tc>
          <w:tcPr>
            <w:tcW w:type="dxa" w:w="468"/>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w:t>
            </w:r>
          </w:p>
        </w:tc>
        <w:tc>
          <w:tcPr>
            <w:tcW w:type="dxa" w:w="2340"/>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장비명</w:t>
            </w:r>
          </w:p>
        </w:tc>
        <w:tc>
          <w:tcPr>
            <w:tcW w:type="dxa" w:w="1404"/>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제조사</w:t>
            </w:r>
          </w:p>
        </w:tc>
        <w:tc>
          <w:tcPr>
            <w:tcW w:type="dxa" w:w="1404"/>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분류</w:t>
            </w:r>
          </w:p>
        </w:tc>
        <w:tc>
          <w:tcPr>
            <w:tcW w:type="dxa" w:w="1872"/>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추출근거</w:t>
            </w:r>
          </w:p>
        </w:tc>
        <w:tc>
          <w:tcPr>
            <w:tcW w:type="dxa" w:w="1872"/>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관련시술</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1</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에어젯</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other_device</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에어젯</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2</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코레지</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other_device</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코레지 3가지모드, 코레지 4가지모드</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3</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버츄RF</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RF</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버츄RF</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4</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InMode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RF</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5</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TORR RF</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RF</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6</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Shurink Universe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HIFU</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7</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Doublo Gold</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HIFU</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8</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Volnewmer</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RF</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9</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브이로리프팅</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other_device</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브이로리프팅</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10</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울페이스</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other_device</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울페이스</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11</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써니</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other_device</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써니 써니팁 300샷 + 펄사팁 600샷, 써니</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12</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Ulthera</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HIFU</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13</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Titanium</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RF</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14</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Matrixcell</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laser</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15</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Agnes</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RF_microneedle</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16</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아꼴레이드</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laser</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17</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제이시스(IPL)</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IPL</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18</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ExcelV</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laser</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19</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아이콘</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laser</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20</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엘리제모</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laser</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21</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아크네토닝</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laser</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22</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카프리</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laser</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23</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Sylfirm</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RF_microneedle</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24</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어븀야그</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laser</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25</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포토큐</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laser</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26</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네오젠</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other_device</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27</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미인레이저</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laser</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28</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Clarity</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laser</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29</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스타워커</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laser</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30</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엔커브</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RF</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31</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CoolSera</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cryotherapy</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32</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펀치웨이브</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other_device</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33</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버블젯</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other_device</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34</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카복시</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other_device</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35</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RF고주파</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RF</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36</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트리플바디</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other_device</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37</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듀엣RF</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RF</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38</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산소토닝조아</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other_device</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39</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Dermashine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injector</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40</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LED광선</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other_device</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41</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AquaPeel</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other_device</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42</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이온자임</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other_device</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43</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고주파</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RF</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44</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바이톤</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other_device</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45</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LDM</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IPL</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46</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MTS</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microneedle</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47</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이온토손</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other_device</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48</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CryoCell</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cryotherapy</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49</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프리즌초음파</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other_device</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50</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듀오하이로젠</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other_device</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bl>
    <w:p/>
    <w:p>
      <w:r>
        <w:rPr>
          <w:rFonts w:ascii="Malgun Gothic" w:cs="Malgun Gothic" w:eastAsia="Malgun Gothic" w:hAnsi="Malgun Gothic"/>
          <w:b/>
          <w:bCs/>
          <w:sz w:val="22"/>
          <w:szCs w:val="22"/>
        </w:rPr>
        <w:t xml:space="preserve">주사제 (injectable) — 0종</w:t>
      </w:r>
    </w:p>
    <w:tbl>
      <w:tblPr>
        <w:tblW w:type="dxa" w:w="936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tblGrid>
      <w:tr>
        <w:tc>
          <w:tcPr>
            <w:tcW w:type="dxa" w:w="468"/>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w:t>
            </w:r>
          </w:p>
        </w:tc>
        <w:tc>
          <w:tcPr>
            <w:tcW w:type="dxa" w:w="2340"/>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장비명</w:t>
            </w:r>
          </w:p>
        </w:tc>
        <w:tc>
          <w:tcPr>
            <w:tcW w:type="dxa" w:w="1404"/>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제조사</w:t>
            </w:r>
          </w:p>
        </w:tc>
        <w:tc>
          <w:tcPr>
            <w:tcW w:type="dxa" w:w="1404"/>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분류</w:t>
            </w:r>
          </w:p>
        </w:tc>
        <w:tc>
          <w:tcPr>
            <w:tcW w:type="dxa" w:w="1872"/>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추출근거</w:t>
            </w:r>
          </w:p>
        </w:tc>
        <w:tc>
          <w:tcPr>
            <w:tcW w:type="dxa" w:w="1872"/>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관련시술</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주사제 없음</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bl>
    <w:p/>
    <w:p>
      <w:pPr>
        <w:pStyle w:val="Heading2"/>
      </w:pPr>
      <w:r>
        <w:rPr>
          <w:rFonts w:ascii="Malgun Gothic" w:cs="Malgun Gothic" w:eastAsia="Malgun Gothic" w:hAnsi="Malgun Gothic"/>
          <w:b/>
          <w:bCs/>
        </w:rPr>
        <w:t xml:space="preserve">TORR RF 보유 분석</w:t>
      </w:r>
    </w:p>
    <w:p>
      <w:r>
        <w:rPr>
          <w:rFonts w:ascii="Malgun Gothic" w:cs="Malgun Gothic" w:eastAsia="Malgun Gothic" w:hAnsi="Malgun Gothic"/>
          <w:b/>
          <w:bCs/>
          <w:sz w:val="22"/>
          <w:szCs w:val="22"/>
        </w:rPr>
        <w:t xml:space="preserve">보유 여부: 보유 확인</w:t>
      </w:r>
    </w:p>
    <w:p>
      <w:r>
        <w:rPr>
          <w:rFonts w:ascii="Malgun Gothic" w:cs="Malgun Gothic" w:eastAsia="Malgun Gothic" w:hAnsi="Malgun Gothic"/>
          <w:sz w:val="22"/>
          <w:szCs w:val="22"/>
        </w:rPr>
        <w:t xml:space="preserve">감지 신뢰도: MEDIUM</w:t>
      </w:r>
    </w:p>
    <w:p>
      <w:r>
        <w:rPr>
          <w:rFonts w:ascii="Malgun Gothic" w:cs="Malgun Gothic" w:eastAsia="Malgun Gothic" w:hAnsi="Malgun Gothic"/>
          <w:b/>
          <w:bCs/>
          <w:sz w:val="22"/>
          <w:szCs w:val="22"/>
        </w:rPr>
        <w:t xml:space="preserve">감지 근거:</w:t>
      </w:r>
    </w:p>
    <w:p>
      <w:r>
        <w:rPr>
          <w:rFonts w:ascii="Malgun Gothic" w:cs="Malgun Gothic" w:eastAsia="Malgun Gothic" w:hAnsi="Malgun Gothic"/>
          <w:sz w:val="22"/>
          <w:szCs w:val="22"/>
        </w:rPr>
        <w:t xml:space="preserve">  - "토르" [page_text]</w:t>
      </w:r>
    </w:p>
    <w:p>
      <w:r>
        <w:rPr>
          <w:rFonts w:ascii="Malgun Gothic" w:cs="Malgun Gothic" w:eastAsia="Malgun Gothic" w:hAnsi="Malgun Gothic"/>
          <w:sz w:val="22"/>
          <w:szCs w:val="22"/>
        </w:rPr>
        <w:t xml:space="preserve">보유 제품: TORR RF</w:t>
      </w:r>
    </w:p>
    <w:p>
      <w:r>
        <w:rPr>
          <w:rFonts w:ascii="Malgun Gothic" w:cs="Malgun Gothic" w:eastAsia="Malgun Gothic" w:hAnsi="Malgun Gothic"/>
          <w:sz w:val="22"/>
          <w:szCs w:val="22"/>
        </w:rPr>
        <w:t xml:space="preserve">영업 전략: 기존 사용자 → 추가 팁/소모품/업그레이드 제안</w:t>
      </w:r>
    </w:p>
    <w:p/>
    <w:p>
      <w:pPr>
        <w:pStyle w:val="Heading2"/>
      </w:pPr>
      <w:r>
        <w:rPr>
          <w:rFonts w:ascii="Malgun Gothic" w:cs="Malgun Gothic" w:eastAsia="Malgun Gothic" w:hAnsi="Malgun Gothic"/>
          <w:b/>
          <w:bCs/>
        </w:rPr>
        <w:t xml:space="preserve">시술 전체 (40개)</w:t>
      </w:r>
    </w:p>
    <w:tbl>
      <w:tblPr>
        <w:tblW w:type="dxa" w:w="936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c>
          <w:tcPr>
            <w:tcW w:type="dxa" w:w="468"/>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w:t>
            </w:r>
          </w:p>
        </w:tc>
        <w:tc>
          <w:tcPr>
            <w:tcW w:type="dxa" w:w="3744"/>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시술명</w:t>
            </w:r>
          </w:p>
        </w:tc>
        <w:tc>
          <w:tcPr>
            <w:tcW w:type="dxa" w:w="1404"/>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가격</w:t>
            </w:r>
          </w:p>
        </w:tc>
        <w:tc>
          <w:tcPr>
            <w:tcW w:type="dxa" w:w="3744"/>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비고</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1</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복합실 A 코스</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원문: 110 만원</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2</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복합실 B 코스</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원문: 140 만원</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3</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실루엣 A 코스</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원문: 210 만원</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4</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실루엣 B 코스</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원문: 260 만원</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5</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에어젯</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원문: 200샷 28 만원</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6</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코레지 3가지모드</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원문: 3가지모드 28 만원</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7</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코레지 4가지모드</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원문: 4가지모드 39 만원</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8</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버츄RF</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원문: 400샷 44 만원</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9</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인모드 FORMA 모드</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원문: FORMA 1회 8 만원</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10</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인모드 두가지 모드</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원문: 두가지 2회 33 만원</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11</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아이토르 3회</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원문: 아이토르 3회 33 만원</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12</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토르 2회</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원문: 토르 2회 33 만원</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13</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슈링크유니버스</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원문: 300샷 20 만원</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14</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더블로골드</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원문: 400샷 30 만원</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15</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볼뉴머</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원문: 100샷 16 만원</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16</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브이로리프팅</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원문: 400샷 36 만원</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17</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울페이스</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원문: 400샷 55 만원</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18</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써니 써니팁 300샷 + 펄사팁 600샷</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원문: 써니 써니팁 300샷 + 펄사팁 600샷 1회 132 만원</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19</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써니</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원문: 2회 210 만원</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20</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울쎄라</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원문: 100샷 39 만원</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21</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티타늄</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원문: 1회 77 만원</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22</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여우실 리프팅</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23</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엔코그 리프팅</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24</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실루엣 소프트</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25</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목주름 스케폴더</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26</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듀라리프팅</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27</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울트라 V리프팅</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28</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블루로즈 리프팅</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29</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페이스라인 흡입</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30</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더모톡신</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31</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팔자리프팅</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32</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이마리프팅</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33</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채움프리미엄</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34</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벨로테로</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35</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스타일에이지</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36</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아말리안</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37</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캐번실</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38</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클레어실</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39</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블루로즈</w:t>
            </w:r>
          </w:p>
        </w:tc>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40</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   리프팅</w:t>
            </w:r>
          </w:p>
        </w:tc>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c>
          <w:tcPr>
            <w:tcW w:type="dxa" w:w="374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bl>
    <w:p/>
    <w:p>
      <w:pPr>
        <w:pStyle w:val="Heading2"/>
      </w:pPr>
      <w:r>
        <w:rPr>
          <w:rFonts w:ascii="Malgun Gothic" w:cs="Malgun Gothic" w:eastAsia="Malgun Gothic" w:hAnsi="Malgun Gothic"/>
          <w:b/>
          <w:bCs/>
        </w:rPr>
        <w:t xml:space="preserve">이벤트 (2건)</w:t>
      </w:r>
    </w:p>
    <w:tbl>
      <w:tblPr>
        <w:tblW w:type="dxa" w:w="936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tblGrid>
      <w:tr>
        <w:tc>
          <w:tcPr>
            <w:tcW w:type="dxa" w:w="468"/>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w:t>
            </w:r>
          </w:p>
        </w:tc>
        <w:tc>
          <w:tcPr>
            <w:tcW w:type="dxa" w:w="2340"/>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이벤트명</w:t>
            </w:r>
          </w:p>
        </w:tc>
        <w:tc>
          <w:tcPr>
            <w:tcW w:type="dxa" w:w="1100"/>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유형</w:t>
            </w:r>
          </w:p>
        </w:tc>
        <w:tc>
          <w:tcPr>
            <w:tcW w:type="dxa" w:w="3580"/>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내용</w:t>
            </w:r>
          </w:p>
        </w:tc>
        <w:tc>
          <w:tcPr>
            <w:tcW w:type="dxa" w:w="1872"/>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출처</w:t>
            </w:r>
          </w:p>
        </w:tc>
      </w:tr>
      <w:tr>
        <w:tc>
          <w:tcPr>
            <w:tcW w:type="dxa" w:w="468"/>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1</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파라다이스 실 패키지</w:t>
            </w:r>
          </w:p>
        </w:tc>
        <w:tc>
          <w:tcPr>
            <w:tcW w:type="dxa" w:w="110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패키지</w:t>
            </w:r>
          </w:p>
        </w:tc>
        <w:tc>
          <w:tcPr>
            <w:tcW w:type="dxa" w:w="358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복합실 A 코스 110만원, 복합실 B 코스 140만원, 실루엣 A 코스 210만원, 실루엣 B 코스 260만원</w:t>
            </w:r>
          </w:p>
        </w:tc>
        <w:tc>
          <w:tcPr>
            <w:tcW w:type="dxa" w:w="1872"/>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screenshot</w:t>
            </w:r>
          </w:p>
        </w:tc>
      </w:tr>
      <w:tr>
        <w:tc>
          <w:tcPr>
            <w:tcW w:type="dxa" w:w="468"/>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2</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파라다이스 리프팅 13대천왕</w:t>
            </w:r>
          </w:p>
        </w:tc>
        <w:tc>
          <w:tcPr>
            <w:tcW w:type="dxa" w:w="110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할인</w:t>
            </w:r>
          </w:p>
        </w:tc>
        <w:tc>
          <w:tcPr>
            <w:tcW w:type="dxa" w:w="358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에어젯 200샷 28만원, 코레지 3가지모드 28만원, 버츄RF 400샷 44만원, 인모드 FORMA 1회 8만원, 토르 아이토르 3회 33만원, 슈링크유니버스 300샷 20만원, 더블로골드 400샷 30만원, 볼뉴머 100샷 16만원, 브이로리프팅 400샷 36만원, 울페이스 400샷 55만원, 써니 1회 132만원, 울쎄라 100샷 39만원, 티타늄 1회 77만원</w:t>
            </w:r>
          </w:p>
        </w:tc>
        <w:tc>
          <w:tcPr>
            <w:tcW w:type="dxa" w:w="1872"/>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screenshot</w:t>
            </w:r>
          </w:p>
        </w:tc>
      </w:tr>
    </w:tbl>
    <w:p/>
    <w:p>
      <w:pPr>
        <w:pStyle w:val="Heading2"/>
      </w:pPr>
      <w:r>
        <w:rPr>
          <w:rFonts w:ascii="Malgun Gothic" w:cs="Malgun Gothic" w:eastAsia="Malgun Gothic" w:hAnsi="Malgun Gothic"/>
          <w:b/>
          <w:bCs/>
        </w:rPr>
        <w:t xml:space="preserve">연락처</w:t>
      </w:r>
    </w:p>
    <w:tbl>
      <w:tblPr>
        <w:tblW w:type="dxa" w:w="936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tblGrid>
      <w:tr>
        <w:tc>
          <w:tcPr>
            <w:tcW w:type="dxa" w:w="1404"/>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채널</w:t>
            </w:r>
          </w:p>
        </w:tc>
        <w:tc>
          <w:tcPr>
            <w:tcW w:type="dxa" w:w="5616"/>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정보</w:t>
            </w:r>
          </w:p>
        </w:tc>
        <w:tc>
          <w:tcPr>
            <w:tcW w:type="dxa" w:w="2340"/>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추출근거</w:t>
            </w:r>
          </w:p>
        </w:tc>
      </w:tr>
      <w:tr>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이메일</w:t>
            </w:r>
          </w:p>
        </w:tc>
        <w:tc>
          <w:tcPr>
            <w:tcW w:type="dxa" w:w="5616"/>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없음</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전화</w:t>
            </w:r>
          </w:p>
        </w:tc>
        <w:tc>
          <w:tcPr>
            <w:tcW w:type="dxa" w:w="5616"/>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051.807.3456</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대표</w:t>
            </w:r>
          </w:p>
        </w:tc>
      </w:tr>
      <w:tr>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주소</w:t>
            </w:r>
          </w:p>
        </w:tc>
        <w:tc>
          <w:tcPr>
            <w:tcW w:type="dxa" w:w="5616"/>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부산광역시 부산진구 가야대로 785 인제메디컬센터 2층</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본문</w:t>
            </w:r>
          </w:p>
        </w:tc>
      </w:tr>
      <w:tr>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카카오톡</w:t>
            </w:r>
          </w:p>
        </w:tc>
        <w:tc>
          <w:tcPr>
            <w:tcW w:type="dxa" w:w="5616"/>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https://pf.kakao.com/_kgxmxhd</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URL 패턴</w:t>
            </w:r>
          </w:p>
        </w:tc>
      </w:tr>
      <w:tr>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네이버예약</w:t>
            </w:r>
          </w:p>
        </w:tc>
        <w:tc>
          <w:tcPr>
            <w:tcW w:type="dxa" w:w="5616"/>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없음</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네이버플레이스</w:t>
            </w:r>
          </w:p>
        </w:tc>
        <w:tc>
          <w:tcPr>
            <w:tcW w:type="dxa" w:w="5616"/>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없음</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인스타그램</w:t>
            </w:r>
          </w:p>
        </w:tc>
        <w:tc>
          <w:tcPr>
            <w:tcW w:type="dxa" w:w="5616"/>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없음</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페이스북</w:t>
            </w:r>
          </w:p>
        </w:tc>
        <w:tc>
          <w:tcPr>
            <w:tcW w:type="dxa" w:w="5616"/>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없음</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유튜브</w:t>
            </w:r>
          </w:p>
        </w:tc>
        <w:tc>
          <w:tcPr>
            <w:tcW w:type="dxa" w:w="5616"/>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없음</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1404"/>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블로그</w:t>
            </w:r>
          </w:p>
        </w:tc>
        <w:tc>
          <w:tcPr>
            <w:tcW w:type="dxa" w:w="5616"/>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없음</w:t>
            </w:r>
          </w:p>
        </w:tc>
        <w:tc>
          <w:tcPr>
            <w:tcW w:type="dxa" w:w="2340"/>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w:t>
            </w:r>
          </w:p>
        </w:tc>
      </w:tr>
      <w:tr>
        <w:tc>
          <w:tcPr>
            <w:tcW w:type="dxa" w:w="1404"/>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운영시간</w:t>
            </w:r>
          </w:p>
        </w:tc>
        <w:tc>
          <w:tcPr>
            <w:tcW w:type="dxa" w:w="5616"/>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평일 월,수,목 AM 10:00 ~ PM 19:00 / 화,금 AM 10:00 ~ PM 21:00 (야간진료), 토 AM 10:00 ~ PM 15:00 (점심시간없음), 일 휴진</w:t>
            </w:r>
          </w:p>
        </w:tc>
        <w:tc>
          <w:tcPr>
            <w:tcW w:type="dxa" w:w="2340"/>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점심 PM 13:00 ~ PM 14:00</w:t>
            </w:r>
          </w:p>
        </w:tc>
      </w:tr>
    </w:tbl>
    <w:p/>
    <w:p>
      <w:pPr>
        <w:pStyle w:val="Heading2"/>
      </w:pPr>
      <w:r>
        <w:rPr>
          <w:rFonts w:ascii="Malgun Gothic" w:cs="Malgun Gothic" w:eastAsia="Malgun Gothic" w:hAnsi="Malgun Gothic"/>
          <w:b/>
          <w:bCs/>
        </w:rPr>
        <w:t xml:space="preserve">영업 인사이트</w:t>
      </w:r>
    </w:p>
    <w:p>
      <w:r>
        <w:rPr>
          <w:rFonts w:ascii="Malgun Gothic" w:cs="Malgun Gothic" w:eastAsia="Malgun Gothic" w:hAnsi="Malgun Gothic"/>
          <w:b/>
          <w:bCs/>
          <w:sz w:val="22"/>
          <w:szCs w:val="22"/>
        </w:rPr>
        <w:t xml:space="preserve">RF 경쟁 장비:</w:t>
      </w:r>
    </w:p>
    <w:p>
      <w:r>
        <w:rPr>
          <w:rFonts w:ascii="Malgun Gothic" w:cs="Malgun Gothic" w:eastAsia="Malgun Gothic" w:hAnsi="Malgun Gothic"/>
          <w:sz w:val="22"/>
          <w:szCs w:val="22"/>
        </w:rPr>
        <w:t xml:space="preserve">  - 버츄RF (제조사 미확인) — 직접 경쟁</w:t>
      </w:r>
    </w:p>
    <w:p>
      <w:r>
        <w:rPr>
          <w:rFonts w:ascii="Malgun Gothic" w:cs="Malgun Gothic" w:eastAsia="Malgun Gothic" w:hAnsi="Malgun Gothic"/>
          <w:sz w:val="22"/>
          <w:szCs w:val="22"/>
        </w:rPr>
        <w:t xml:space="preserve">  - InMode (제조사 미확인) — 직접 경쟁</w:t>
      </w:r>
    </w:p>
    <w:p>
      <w:r>
        <w:rPr>
          <w:rFonts w:ascii="Malgun Gothic" w:cs="Malgun Gothic" w:eastAsia="Malgun Gothic" w:hAnsi="Malgun Gothic"/>
          <w:sz w:val="22"/>
          <w:szCs w:val="22"/>
        </w:rPr>
        <w:t xml:space="preserve">  - Volnewmer (제조사 미확인) — 직접 경쟁</w:t>
      </w:r>
    </w:p>
    <w:p>
      <w:r>
        <w:rPr>
          <w:rFonts w:ascii="Malgun Gothic" w:cs="Malgun Gothic" w:eastAsia="Malgun Gothic" w:hAnsi="Malgun Gothic"/>
          <w:sz w:val="22"/>
          <w:szCs w:val="22"/>
        </w:rPr>
        <w:t xml:space="preserve">  - Titanium (제조사 미확인) — 직접 경쟁</w:t>
      </w:r>
    </w:p>
    <w:p>
      <w:r>
        <w:rPr>
          <w:rFonts w:ascii="Malgun Gothic" w:cs="Malgun Gothic" w:eastAsia="Malgun Gothic" w:hAnsi="Malgun Gothic"/>
          <w:sz w:val="22"/>
          <w:szCs w:val="22"/>
        </w:rPr>
        <w:t xml:space="preserve">  - 엔커브 (제조사 미확인) — 직접 경쟁</w:t>
      </w:r>
    </w:p>
    <w:p>
      <w:r>
        <w:rPr>
          <w:rFonts w:ascii="Malgun Gothic" w:cs="Malgun Gothic" w:eastAsia="Malgun Gothic" w:hAnsi="Malgun Gothic"/>
          <w:sz w:val="22"/>
          <w:szCs w:val="22"/>
        </w:rPr>
        <w:t xml:space="preserve">  - RF고주파 (제조사 미확인) — 직접 경쟁</w:t>
      </w:r>
    </w:p>
    <w:p>
      <w:r>
        <w:rPr>
          <w:rFonts w:ascii="Malgun Gothic" w:cs="Malgun Gothic" w:eastAsia="Malgun Gothic" w:hAnsi="Malgun Gothic"/>
          <w:sz w:val="22"/>
          <w:szCs w:val="22"/>
        </w:rPr>
        <w:t xml:space="preserve">  - 듀엣RF (제조사 미확인) — 직접 경쟁</w:t>
      </w:r>
    </w:p>
    <w:p>
      <w:r>
        <w:rPr>
          <w:rFonts w:ascii="Malgun Gothic" w:cs="Malgun Gothic" w:eastAsia="Malgun Gothic" w:hAnsi="Malgun Gothic"/>
          <w:sz w:val="22"/>
          <w:szCs w:val="22"/>
        </w:rPr>
        <w:t xml:space="preserve">  - 고주파 (제조사 미확인) — 직접 경쟁</w:t>
      </w:r>
    </w:p>
    <w:p/>
    <w:p>
      <w:r>
        <w:rPr>
          <w:rFonts w:ascii="Malgun Gothic" w:cs="Malgun Gothic" w:eastAsia="Malgun Gothic" w:hAnsi="Malgun Gothic"/>
          <w:sz w:val="22"/>
          <w:szCs w:val="22"/>
        </w:rPr>
        <w:t xml:space="preserve">의사진: 2명, 학술활동: 활발</w:t>
      </w:r>
    </w:p>
    <w:p>
      <w:r>
        <w:rPr>
          <w:rFonts w:ascii="Malgun Gothic" w:cs="Malgun Gothic" w:eastAsia="Malgun Gothic" w:hAnsi="Malgun Gothic"/>
          <w:sz w:val="22"/>
          <w:szCs w:val="22"/>
        </w:rPr>
        <w:t xml:space="preserve">RF/리프팅 가격대: N/A</w:t>
      </w:r>
    </w:p>
    <w:p/>
    <w:p>
      <w:r>
        <w:rPr>
          <w:rFonts w:ascii="Malgun Gothic" w:cs="Malgun Gothic" w:eastAsia="Malgun Gothic" w:hAnsi="Malgun Gothic"/>
          <w:b/>
          <w:bCs/>
          <w:sz w:val="22"/>
          <w:szCs w:val="22"/>
        </w:rPr>
        <w:t xml:space="preserve">컨택 전략:</w:t>
      </w:r>
    </w:p>
    <w:p>
      <w:r>
        <w:rPr>
          <w:rFonts w:ascii="Malgun Gothic" w:cs="Malgun Gothic" w:eastAsia="Malgun Gothic" w:hAnsi="Malgun Gothic"/>
          <w:sz w:val="22"/>
          <w:szCs w:val="22"/>
        </w:rPr>
        <w:t xml:space="preserve">  1순위: 카카오톡 채널</w:t>
      </w:r>
    </w:p>
    <w:p>
      <w:r>
        <w:rPr>
          <w:rFonts w:ascii="Malgun Gothic" w:cs="Malgun Gothic" w:eastAsia="Malgun Gothic" w:hAnsi="Malgun Gothic"/>
          <w:sz w:val="22"/>
          <w:szCs w:val="22"/>
        </w:rPr>
        <w:t xml:space="preserve">  2순위: 전화 (051.807.3456)</w:t>
      </w:r>
    </w:p>
    <w:p/>
    <w:p>
      <w:pPr>
        <w:pStyle w:val="Heading2"/>
      </w:pPr>
      <w:r>
        <w:rPr>
          <w:rFonts w:ascii="Malgun Gothic" w:cs="Malgun Gothic" w:eastAsia="Malgun Gothic" w:hAnsi="Malgun Gothic"/>
          <w:b/>
          <w:bCs/>
        </w:rPr>
        <w:t xml:space="preserve">v4 대비 변화</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c>
          <w:tcPr>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항목</w:t>
            </w:r>
          </w:p>
        </w:tc>
        <w:tc>
          <w:tcPr>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이전(v4)</w:t>
            </w:r>
          </w:p>
        </w:tc>
        <w:tc>
          <w:tcPr>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이번(v5.5)</w:t>
            </w:r>
          </w:p>
        </w:tc>
        <w:tc>
          <w:tcPr>
            <w:tcBorders>
              <w:top w:val="single" w:color="CCCCCC" w:sz="1"/>
              <w:left w:val="single" w:color="CCCCCC" w:sz="1"/>
              <w:bottom w:val="single" w:color="CCCCCC" w:sz="1"/>
              <w:right w:val="single" w:color="CCCCCC" w:sz="1"/>
            </w:tcBorders>
            <w:shd w:fill="D5E8F0"/>
            <w:tcMar>
              <w:top w:type="dxa" w:w="80"/>
              <w:left w:type="dxa" w:w="120"/>
              <w:bottom w:type="dxa" w:w="80"/>
              <w:right w:type="dxa" w:w="120"/>
            </w:tcMar>
          </w:tcPr>
          <w:p>
            <w:pPr>
              <w:jc w:val="center"/>
            </w:pPr>
            <w:r>
              <w:rPr>
                <w:rFonts w:ascii="Malgun Gothic" w:cs="Malgun Gothic" w:eastAsia="Malgun Gothic" w:hAnsi="Malgun Gothic"/>
                <w:b/>
                <w:bCs/>
                <w:sz w:val="20"/>
                <w:szCs w:val="20"/>
              </w:rPr>
              <w:t xml:space="preserve">변화</w:t>
            </w:r>
          </w:p>
        </w:tc>
      </w:tr>
      <w:tr>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의사</w:t>
            </w:r>
          </w:p>
        </w:tc>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0명</w:t>
            </w:r>
          </w:p>
        </w:tc>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2명</w:t>
            </w:r>
          </w:p>
        </w:tc>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+2</w:t>
            </w:r>
          </w:p>
        </w:tc>
      </w:tr>
      <w:tr>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시술</w:t>
            </w:r>
          </w:p>
        </w:tc>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1개</w:t>
            </w:r>
          </w:p>
        </w:tc>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40개</w:t>
            </w:r>
          </w:p>
        </w:tc>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+39</w:t>
            </w:r>
          </w:p>
        </w:tc>
      </w:tr>
      <w:tr>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장비</w:t>
            </w:r>
          </w:p>
        </w:tc>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0종</w:t>
            </w:r>
          </w:p>
        </w:tc>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50종</w:t>
            </w:r>
          </w:p>
        </w:tc>
        <w:tc>
          <w:tcPr>
            <w:tcBorders>
              <w:top w:val="single" w:color="CCCCCC" w:sz="1"/>
              <w:left w:val="single" w:color="CCCCCC" w:sz="1"/>
              <w:bottom w:val="single" w:color="CCCCCC" w:sz="1"/>
              <w:right w:val="single" w:color="CCCCCC" w:sz="1"/>
            </w:tcBorders>
            <w:tcMar>
              <w:top w:type="dxa" w:w="80"/>
              <w:left w:type="dxa" w:w="120"/>
              <w:bottom w:type="dxa" w:w="80"/>
              <w:right w:type="dxa" w:w="120"/>
            </w:tcMar>
          </w:tcPr>
          <w:p>
            <w:r>
              <w:rPr>
                <w:rFonts w:ascii="Malgun Gothic" w:cs="Malgun Gothic" w:eastAsia="Malgun Gothic" w:hAnsi="Malgun Gothic"/>
                <w:sz w:val="20"/>
                <w:szCs w:val="20"/>
              </w:rPr>
              <w:t xml:space="preserve">+50</w:t>
            </w:r>
          </w:p>
        </w:tc>
      </w:tr>
      <w:tr>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이벤트</w:t>
            </w:r>
          </w:p>
        </w:tc>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0건</w:t>
            </w:r>
          </w:p>
        </w:tc>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2건</w:t>
            </w:r>
          </w:p>
        </w:tc>
        <w:tc>
          <w:tcPr>
            <w:tcBorders>
              <w:top w:val="single" w:color="CCCCCC" w:sz="1"/>
              <w:left w:val="single" w:color="CCCCCC" w:sz="1"/>
              <w:bottom w:val="single" w:color="CCCCCC" w:sz="1"/>
              <w:right w:val="single" w:color="CCCCCC" w:sz="1"/>
            </w:tcBorders>
            <w:shd w:fill="F5F5F5"/>
            <w:tcMar>
              <w:top w:type="dxa" w:w="80"/>
              <w:left w:type="dxa" w:w="120"/>
              <w:bottom w:type="dxa" w:w="80"/>
              <w:right w:type="dxa" w:w="120"/>
            </w:tcMar>
          </w:tcPr>
          <w:p>
            <w:r>
              <w:rPr>
                <w:rFonts w:ascii="Malgun Gothic" w:cs="Malgun Gothic" w:eastAsia="Malgun Gothic" w:hAnsi="Malgun Gothic"/>
                <w:sz w:val="20"/>
                <w:szCs w:val="20"/>
              </w:rPr>
              <w:t xml:space="preserve">+2</w:t>
            </w:r>
          </w:p>
        </w:tc>
      </w:tr>
    </w:tbl>
    <w:p/>
    <w:p>
      <w:pPr>
        <w:pStyle w:val="Heading2"/>
      </w:pPr>
      <w:r>
        <w:rPr>
          <w:rFonts w:ascii="Malgun Gothic" w:cs="Malgun Gothic" w:eastAsia="Malgun Gothic" w:hAnsi="Malgun Gothic"/>
          <w:b/>
          <w:bCs/>
        </w:rPr>
        <w:t xml:space="preserve">캡처 이미지 (17장)</w:t>
      </w:r>
    </w:p>
    <w:p>
      <w:pPr>
        <w:spacing w:after="100" w:before="200"/>
      </w:pPr>
      <w:r>
        <w:rPr>
          <w:rFonts w:ascii="Malgun Gothic" w:cs="Malgun Gothic" w:eastAsia="Malgun Gothic" w:hAnsi="Malgun Gothic"/>
          <w:color w:val="666666"/>
          <w:sz w:val="18"/>
          <w:szCs w:val="18"/>
        </w:rPr>
        <w:t xml:space="preserve">[1] http://paradiseclinic.co.kr/ — playwright_0</w:t>
      </w:r>
    </w:p>
    <w:p>
      <w:pPr>
        <w:jc w:val="center"/>
      </w:pPr>
      <w:r>
        <w:drawing>
          <wp:inline distT="0" distB="0" distL="0" distR="0">
            <wp:extent cx="5524500" cy="3105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5524500" cy="3105150"/>
                    </a:xfrm>
                    <a:prstGeom prst="rect">
                      <a:avLst/>
                    </a:prstGeom>
                  </pic:spPr>
                </pic:pic>
              </a:graphicData>
            </a:graphic>
          </wp:inline>
        </w:drawing>
      </w:r>
    </w:p>
    <w:p>
      <w:pPr>
        <w:spacing w:after="100" w:before="200"/>
      </w:pPr>
      <w:r>
        <w:rPr>
          <w:rFonts w:ascii="Malgun Gothic" w:cs="Malgun Gothic" w:eastAsia="Malgun Gothic" w:hAnsi="Malgun Gothic"/>
          <w:color w:val="666666"/>
          <w:sz w:val="18"/>
          <w:szCs w:val="18"/>
        </w:rPr>
        <w:t xml:space="preserve">[2] http://paradiseclinic.co.kr/ — playwright_1</w:t>
      </w:r>
    </w:p>
    <w:p>
      <w:pPr>
        <w:jc w:val="center"/>
      </w:pPr>
      <w:r>
        <w:drawing>
          <wp:inline distT="0" distB="0" distL="0" distR="0">
            <wp:extent cx="5524500" cy="3105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5524500" cy="3105150"/>
                    </a:xfrm>
                    <a:prstGeom prst="rect">
                      <a:avLst/>
                    </a:prstGeom>
                  </pic:spPr>
                </pic:pic>
              </a:graphicData>
            </a:graphic>
          </wp:inline>
        </w:drawing>
      </w:r>
    </w:p>
    <w:p>
      <w:pPr>
        <w:spacing w:after="100" w:before="200"/>
      </w:pPr>
      <w:r>
        <w:rPr>
          <w:rFonts w:ascii="Malgun Gothic" w:cs="Malgun Gothic" w:eastAsia="Malgun Gothic" w:hAnsi="Malgun Gothic"/>
          <w:color w:val="666666"/>
          <w:sz w:val="18"/>
          <w:szCs w:val="18"/>
        </w:rPr>
        <w:t xml:space="preserve">[3] http://paradiseclinic.co.kr/ — playwright_2</w:t>
      </w:r>
    </w:p>
    <w:p>
      <w:pPr>
        <w:jc w:val="center"/>
      </w:pPr>
      <w:r>
        <w:drawing>
          <wp:inline distT="0" distB="0" distL="0" distR="0">
            <wp:extent cx="5524500" cy="3105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5524500" cy="3105150"/>
                    </a:xfrm>
                    <a:prstGeom prst="rect">
                      <a:avLst/>
                    </a:prstGeom>
                  </pic:spPr>
                </pic:pic>
              </a:graphicData>
            </a:graphic>
          </wp:inline>
        </w:drawing>
      </w:r>
    </w:p>
    <w:p>
      <w:pPr>
        <w:spacing w:after="100" w:before="200"/>
      </w:pPr>
      <w:r>
        <w:rPr>
          <w:rFonts w:ascii="Malgun Gothic" w:cs="Malgun Gothic" w:eastAsia="Malgun Gothic" w:hAnsi="Malgun Gothic"/>
          <w:color w:val="666666"/>
          <w:sz w:val="18"/>
          <w:szCs w:val="18"/>
        </w:rPr>
        <w:t xml:space="preserve">[4] http://paradiseclinic.co.kr/ — playwright_3</w:t>
      </w:r>
    </w:p>
    <w:p>
      <w:pPr>
        <w:jc w:val="center"/>
      </w:pPr>
      <w:r>
        <w:drawing>
          <wp:inline distT="0" distB="0" distL="0" distR="0">
            <wp:extent cx="5524500" cy="3105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5524500" cy="3105150"/>
                    </a:xfrm>
                    <a:prstGeom prst="rect">
                      <a:avLst/>
                    </a:prstGeom>
                  </pic:spPr>
                </pic:pic>
              </a:graphicData>
            </a:graphic>
          </wp:inline>
        </w:drawing>
      </w:r>
    </w:p>
    <w:p>
      <w:pPr>
        <w:spacing w:after="100" w:before="200"/>
      </w:pPr>
      <w:r>
        <w:rPr>
          <w:rFonts w:ascii="Malgun Gothic" w:cs="Malgun Gothic" w:eastAsia="Malgun Gothic" w:hAnsi="Malgun Gothic"/>
          <w:color w:val="666666"/>
          <w:sz w:val="18"/>
          <w:szCs w:val="18"/>
        </w:rPr>
        <w:t xml:space="preserve">[5] http://paradiseclinic.co.kr/ — playwright_4</w:t>
      </w:r>
    </w:p>
    <w:p>
      <w:pPr>
        <w:jc w:val="center"/>
      </w:pPr>
      <w:r>
        <w:drawing>
          <wp:inline distT="0" distB="0" distL="0" distR="0">
            <wp:extent cx="5524500" cy="3105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5524500" cy="3105150"/>
                    </a:xfrm>
                    <a:prstGeom prst="rect">
                      <a:avLst/>
                    </a:prstGeom>
                  </pic:spPr>
                </pic:pic>
              </a:graphicData>
            </a:graphic>
          </wp:inline>
        </w:drawing>
      </w:r>
    </w:p>
    <w:p>
      <w:pPr>
        <w:spacing w:after="100" w:before="200"/>
      </w:pPr>
      <w:r>
        <w:rPr>
          <w:rFonts w:ascii="Malgun Gothic" w:cs="Malgun Gothic" w:eastAsia="Malgun Gothic" w:hAnsi="Malgun Gothic"/>
          <w:color w:val="666666"/>
          <w:sz w:val="18"/>
          <w:szCs w:val="18"/>
        </w:rPr>
        <w:t xml:space="preserve">[6] http://paradiseclinic.co.kr/ — playwright_5</w:t>
      </w:r>
    </w:p>
    <w:p>
      <w:pPr>
        <w:jc w:val="center"/>
      </w:pPr>
      <w:r>
        <w:drawing>
          <wp:inline distT="0" distB="0" distL="0" distR="0">
            <wp:extent cx="5524500" cy="3105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5524500" cy="3105150"/>
                    </a:xfrm>
                    <a:prstGeom prst="rect">
                      <a:avLst/>
                    </a:prstGeom>
                  </pic:spPr>
                </pic:pic>
              </a:graphicData>
            </a:graphic>
          </wp:inline>
        </w:drawing>
      </w:r>
    </w:p>
    <w:p>
      <w:pPr>
        <w:spacing w:after="100" w:before="200"/>
      </w:pPr>
      <w:r>
        <w:rPr>
          <w:rFonts w:ascii="Malgun Gothic" w:cs="Malgun Gothic" w:eastAsia="Malgun Gothic" w:hAnsi="Malgun Gothic"/>
          <w:color w:val="666666"/>
          <w:sz w:val="18"/>
          <w:szCs w:val="18"/>
        </w:rPr>
        <w:t xml:space="preserve">[7] http://paradiseclinic.co.kr/ — playwright_6</w:t>
      </w:r>
    </w:p>
    <w:p>
      <w:pPr>
        <w:jc w:val="center"/>
      </w:pPr>
      <w:r>
        <w:drawing>
          <wp:inline distT="0" distB="0" distL="0" distR="0">
            <wp:extent cx="5524500" cy="3105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5524500" cy="3105150"/>
                    </a:xfrm>
                    <a:prstGeom prst="rect">
                      <a:avLst/>
                    </a:prstGeom>
                  </pic:spPr>
                </pic:pic>
              </a:graphicData>
            </a:graphic>
          </wp:inline>
        </w:drawing>
      </w:r>
    </w:p>
    <w:p>
      <w:pPr>
        <w:spacing w:after="100" w:before="200"/>
      </w:pPr>
      <w:r>
        <w:rPr>
          <w:rFonts w:ascii="Malgun Gothic" w:cs="Malgun Gothic" w:eastAsia="Malgun Gothic" w:hAnsi="Malgun Gothic"/>
          <w:color w:val="666666"/>
          <w:sz w:val="18"/>
          <w:szCs w:val="18"/>
        </w:rPr>
        <w:t xml:space="preserve">[8] http://paradiseclinic.co.kr/ — playwright_7</w:t>
      </w:r>
    </w:p>
    <w:p>
      <w:pPr>
        <w:jc w:val="center"/>
      </w:pPr>
      <w:r>
        <w:drawing>
          <wp:inline distT="0" distB="0" distL="0" distR="0">
            <wp:extent cx="5524500" cy="3105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5524500" cy="3105150"/>
                    </a:xfrm>
                    <a:prstGeom prst="rect">
                      <a:avLst/>
                    </a:prstGeom>
                  </pic:spPr>
                </pic:pic>
              </a:graphicData>
            </a:graphic>
          </wp:inline>
        </w:drawing>
      </w:r>
    </w:p>
    <w:p>
      <w:pPr>
        <w:spacing w:after="100" w:before="200"/>
      </w:pPr>
      <w:r>
        <w:rPr>
          <w:rFonts w:ascii="Malgun Gothic" w:cs="Malgun Gothic" w:eastAsia="Malgun Gothic" w:hAnsi="Malgun Gothic"/>
          <w:color w:val="666666"/>
          <w:sz w:val="18"/>
          <w:szCs w:val="18"/>
        </w:rPr>
        <w:t xml:space="preserve">[9] http://paradiseclinic.co.kr/mobile/sub/worktime.php — playwright_0</w:t>
      </w:r>
    </w:p>
    <w:p>
      <w:pPr>
        <w:jc w:val="center"/>
      </w:pPr>
      <w:r>
        <w:drawing>
          <wp:inline distT="0" distB="0" distL="0" distR="0">
            <wp:extent cx="5524500" cy="3105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5524500" cy="3105150"/>
                    </a:xfrm>
                    <a:prstGeom prst="rect">
                      <a:avLst/>
                    </a:prstGeom>
                  </pic:spPr>
                </pic:pic>
              </a:graphicData>
            </a:graphic>
          </wp:inline>
        </w:drawing>
      </w:r>
    </w:p>
    <w:p>
      <w:pPr>
        <w:spacing w:after="100" w:before="200"/>
      </w:pPr>
      <w:r>
        <w:rPr>
          <w:rFonts w:ascii="Malgun Gothic" w:cs="Malgun Gothic" w:eastAsia="Malgun Gothic" w:hAnsi="Malgun Gothic"/>
          <w:color w:val="666666"/>
          <w:sz w:val="18"/>
          <w:szCs w:val="18"/>
        </w:rPr>
        <w:t xml:space="preserve">[10] http://paradiseclinic.co.kr/mobile/sub/worktime.php — playwright_1</w:t>
      </w:r>
    </w:p>
    <w:p>
      <w:pPr>
        <w:jc w:val="center"/>
      </w:pPr>
      <w:r>
        <w:drawing>
          <wp:inline distT="0" distB="0" distL="0" distR="0">
            <wp:extent cx="5524500" cy="3105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5524500" cy="3105150"/>
                    </a:xfrm>
                    <a:prstGeom prst="rect">
                      <a:avLst/>
                    </a:prstGeom>
                  </pic:spPr>
                </pic:pic>
              </a:graphicData>
            </a:graphic>
          </wp:inline>
        </w:drawing>
      </w:r>
    </w:p>
    <w:p>
      <w:pPr>
        <w:spacing w:after="100" w:before="200"/>
      </w:pPr>
      <w:r>
        <w:rPr>
          <w:rFonts w:ascii="Malgun Gothic" w:cs="Malgun Gothic" w:eastAsia="Malgun Gothic" w:hAnsi="Malgun Gothic"/>
          <w:color w:val="666666"/>
          <w:sz w:val="18"/>
          <w:szCs w:val="18"/>
        </w:rPr>
        <w:t xml:space="preserve">[11] http://paradiseclinic.co.kr/mobile/sub/paradise.php — playwright_0</w:t>
      </w:r>
    </w:p>
    <w:p>
      <w:pPr>
        <w:jc w:val="center"/>
      </w:pPr>
      <w:r>
        <w:drawing>
          <wp:inline distT="0" distB="0" distL="0" distR="0">
            <wp:extent cx="5524500" cy="3105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5524500" cy="3105150"/>
                    </a:xfrm>
                    <a:prstGeom prst="rect">
                      <a:avLst/>
                    </a:prstGeom>
                  </pic:spPr>
                </pic:pic>
              </a:graphicData>
            </a:graphic>
          </wp:inline>
        </w:drawing>
      </w:r>
    </w:p>
    <w:p>
      <w:pPr>
        <w:spacing w:after="100" w:before="200"/>
      </w:pPr>
      <w:r>
        <w:rPr>
          <w:rFonts w:ascii="Malgun Gothic" w:cs="Malgun Gothic" w:eastAsia="Malgun Gothic" w:hAnsi="Malgun Gothic"/>
          <w:color w:val="666666"/>
          <w:sz w:val="18"/>
          <w:szCs w:val="18"/>
        </w:rPr>
        <w:t xml:space="preserve">[12] http://paradiseclinic.co.kr/mobile/sub/paradise.php — playwright_1</w:t>
      </w:r>
    </w:p>
    <w:p>
      <w:pPr>
        <w:jc w:val="center"/>
      </w:pPr>
      <w:r>
        <w:drawing>
          <wp:inline distT="0" distB="0" distL="0" distR="0">
            <wp:extent cx="5524500" cy="3105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5524500" cy="3105150"/>
                    </a:xfrm>
                    <a:prstGeom prst="rect">
                      <a:avLst/>
                    </a:prstGeom>
                  </pic:spPr>
                </pic:pic>
              </a:graphicData>
            </a:graphic>
          </wp:inline>
        </w:drawing>
      </w:r>
    </w:p>
    <w:p>
      <w:pPr>
        <w:spacing w:after="100" w:before="200"/>
      </w:pPr>
      <w:r>
        <w:rPr>
          <w:rFonts w:ascii="Malgun Gothic" w:cs="Malgun Gothic" w:eastAsia="Malgun Gothic" w:hAnsi="Malgun Gothic"/>
          <w:color w:val="666666"/>
          <w:sz w:val="18"/>
          <w:szCs w:val="18"/>
        </w:rPr>
        <w:t xml:space="preserve">[13] http://paradiseclinic.co.kr/mobile/sub/intro.php — playwright_0</w:t>
      </w:r>
    </w:p>
    <w:p>
      <w:pPr>
        <w:jc w:val="center"/>
      </w:pPr>
      <w:r>
        <w:drawing>
          <wp:inline distT="0" distB="0" distL="0" distR="0">
            <wp:extent cx="5524500" cy="3105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5524500" cy="3105150"/>
                    </a:xfrm>
                    <a:prstGeom prst="rect">
                      <a:avLst/>
                    </a:prstGeom>
                  </pic:spPr>
                </pic:pic>
              </a:graphicData>
            </a:graphic>
          </wp:inline>
        </w:drawing>
      </w:r>
    </w:p>
    <w:p>
      <w:pPr>
        <w:spacing w:after="100" w:before="200"/>
      </w:pPr>
      <w:r>
        <w:rPr>
          <w:rFonts w:ascii="Malgun Gothic" w:cs="Malgun Gothic" w:eastAsia="Malgun Gothic" w:hAnsi="Malgun Gothic"/>
          <w:color w:val="666666"/>
          <w:sz w:val="18"/>
          <w:szCs w:val="18"/>
        </w:rPr>
        <w:t xml:space="preserve">[14] http://paradiseclinic.co.kr/mobile/sub/intro.php — playwright_1</w:t>
      </w:r>
    </w:p>
    <w:p>
      <w:pPr>
        <w:jc w:val="center"/>
      </w:pPr>
      <w:r>
        <w:drawing>
          <wp:inline distT="0" distB="0" distL="0" distR="0">
            <wp:extent cx="5524500" cy="3105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5524500" cy="3105150"/>
                    </a:xfrm>
                    <a:prstGeom prst="rect">
                      <a:avLst/>
                    </a:prstGeom>
                  </pic:spPr>
                </pic:pic>
              </a:graphicData>
            </a:graphic>
          </wp:inline>
        </w:drawing>
      </w:r>
    </w:p>
    <w:p>
      <w:pPr>
        <w:spacing w:after="100" w:before="200"/>
      </w:pPr>
      <w:r>
        <w:rPr>
          <w:rFonts w:ascii="Malgun Gothic" w:cs="Malgun Gothic" w:eastAsia="Malgun Gothic" w:hAnsi="Malgun Gothic"/>
          <w:color w:val="666666"/>
          <w:sz w:val="18"/>
          <w:szCs w:val="18"/>
        </w:rPr>
        <w:t xml:space="preserve">[15] http://paradiseclinic.co.kr/mobile/sub/lookaround.php — playwright_0</w:t>
      </w:r>
    </w:p>
    <w:p>
      <w:pPr>
        <w:jc w:val="center"/>
      </w:pPr>
      <w:r>
        <w:drawing>
          <wp:inline distT="0" distB="0" distL="0" distR="0">
            <wp:extent cx="5524500" cy="3105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5524500" cy="3105150"/>
                    </a:xfrm>
                    <a:prstGeom prst="rect">
                      <a:avLst/>
                    </a:prstGeom>
                  </pic:spPr>
                </pic:pic>
              </a:graphicData>
            </a:graphic>
          </wp:inline>
        </w:drawing>
      </w:r>
    </w:p>
    <w:p>
      <w:pPr>
        <w:spacing w:after="100" w:before="200"/>
      </w:pPr>
      <w:r>
        <w:rPr>
          <w:rFonts w:ascii="Malgun Gothic" w:cs="Malgun Gothic" w:eastAsia="Malgun Gothic" w:hAnsi="Malgun Gothic"/>
          <w:color w:val="666666"/>
          <w:sz w:val="18"/>
          <w:szCs w:val="18"/>
        </w:rPr>
        <w:t xml:space="preserve">[16] http://paradiseclinic.co.kr/mobile/sub/lookaround.php — playwright_1</w:t>
      </w:r>
    </w:p>
    <w:p>
      <w:pPr>
        <w:jc w:val="center"/>
      </w:pPr>
      <w:r>
        <w:drawing>
          <wp:inline distT="0" distB="0" distL="0" distR="0">
            <wp:extent cx="5524500" cy="3105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5524500" cy="3105150"/>
                    </a:xfrm>
                    <a:prstGeom prst="rect">
                      <a:avLst/>
                    </a:prstGeom>
                  </pic:spPr>
                </pic:pic>
              </a:graphicData>
            </a:graphic>
          </wp:inline>
        </w:drawing>
      </w:r>
    </w:p>
    <w:p>
      <w:pPr>
        <w:spacing w:after="100" w:before="200"/>
      </w:pPr>
      <w:r>
        <w:rPr>
          <w:rFonts w:ascii="Malgun Gothic" w:cs="Malgun Gothic" w:eastAsia="Malgun Gothic" w:hAnsi="Malgun Gothic"/>
          <w:color w:val="666666"/>
          <w:sz w:val="18"/>
          <w:szCs w:val="18"/>
        </w:rPr>
        <w:t xml:space="preserve">[17] http://paradiseclinic.co.kr/mobile/sub/lookaround.php — playwright_2</w:t>
      </w:r>
    </w:p>
    <w:p>
      <w:pPr>
        <w:jc w:val="center"/>
      </w:pPr>
      <w:r>
        <w:drawing>
          <wp:inline distT="0" distB="0" distL="0" distR="0">
            <wp:extent cx="5524500" cy="3105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5524500" cy="3105150"/>
                    </a:xfrm>
                    <a:prstGeom prst="rect">
                      <a:avLst/>
                    </a:prstGeom>
                  </pic:spPr>
                </pic:pic>
              </a:graphicData>
            </a:graphic>
          </wp:inline>
        </w:drawing>
      </w:r>
    </w:p>
    <w:sectPr>
      <w:pgSz w:w="11906" w:h="16838" w:orient="portrait"/>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pPr>
        <w:spacing w:after="0" w:line="240" w:lineRule="auto"/>
      </w:pPr>
      <w:r>
        <w:rPr>
          <w:rStyle w:val="EndnoteReference"/>
        </w:rPr>
        <w:endnoteRef/>
      </w:r>
      <w:r>
        <w:separator/>
      </w:r>
    </w:p>
  </w:endnote>
  <w:endnote w:type="continuationSeparator" w:id="0">
    <w:p>
      <w:pPr>
        <w:spacing w:after="0" w:line="240" w:lineRule="auto"/>
      </w:pPr>
      <w:r>
        <w:rPr>
          <w:rStyle w:val="EndnoteReference"/>
        </w:rPr>
        <w:endnoteRef/>
      </w: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name="compatibilityMode" w:uri="http://schemas.microsoft.com/office/word"/>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Malgun Gothic" w:cs="Malgun Gothic" w:eastAsia="Malgun Gothic" w:hAnsi="Malgun Gothic"/>
        <w:sz w:val="22"/>
        <w:szCs w:val="22"/>
      </w:rPr>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styleId="EndnoteTextChar">
    <w:name w:val="Endnote Text Char"/>
    <w:basedOn w:val="DefaultParagraphFont"/>
    <w:link w:val="EndnoteText"/>
    <w:uiPriority w:val="99"/>
    <w:semiHidden/>
    <w:unhideWhenUsed/>
    <w:rPr>
      <w:sz w:val="20"/>
      <w:szCs w:val="20"/>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endnotes" Target="endnotes.xml"/><Relationship Id="rId5" Type="http://schemas.openxmlformats.org/officeDocument/2006/relationships/settings" Target="settings.xml"/><Relationship Id="rId6" Type="http://schemas.openxmlformats.org/officeDocument/2006/relationships/comments" Target="comments.xml"/><Relationship Id="rId7" Type="http://schemas.openxmlformats.org/officeDocument/2006/relationships/image" Target="media/f2af4222a4f7485e4b2c02e96a20c1bcba70db10.png"/><Relationship Id="rId8" Type="http://schemas.openxmlformats.org/officeDocument/2006/relationships/image" Target="media/186851f1c74f8e16072fdd72aa75ff68537e5316.png"/><Relationship Id="rId9" Type="http://schemas.openxmlformats.org/officeDocument/2006/relationships/image" Target="media/6c0049cbcd9d5104aee6634659ffdae13212f0df.png"/><Relationship Id="rId10" Type="http://schemas.openxmlformats.org/officeDocument/2006/relationships/image" Target="media/1f81c5b8bac607daf2a39aadb2504b602eddc884.png"/><Relationship Id="rId11" Type="http://schemas.openxmlformats.org/officeDocument/2006/relationships/image" Target="media/04004ab1cd561e5d6c1b9d8c60f9e4ddd8345b46.png"/><Relationship Id="rId12" Type="http://schemas.openxmlformats.org/officeDocument/2006/relationships/image" Target="media/e961d28ef66ab035d94a467aca48eeec4c06c55f.png"/><Relationship Id="rId13" Type="http://schemas.openxmlformats.org/officeDocument/2006/relationships/image" Target="media/eb80c20e6b69e291ee501cdb3df5dfc8914fdb85.png"/><Relationship Id="rId14" Type="http://schemas.openxmlformats.org/officeDocument/2006/relationships/image" Target="media/e498b2de736e6234012f2b98222f984a99bc2f4f.png"/><Relationship Id="rId15" Type="http://schemas.openxmlformats.org/officeDocument/2006/relationships/image" Target="media/6c100024581a73e917e8fdf7eaa04496ddf9f40f.png"/><Relationship Id="rId16" Type="http://schemas.openxmlformats.org/officeDocument/2006/relationships/image" Target="media/f6e46a93b9872b175c78a6f803cf31231add7008.png"/><Relationship Id="rId17" Type="http://schemas.openxmlformats.org/officeDocument/2006/relationships/image" Target="media/08acef3d20c0076d83d571bb83d8df73b56bfff0.png"/><Relationship Id="rId18" Type="http://schemas.openxmlformats.org/officeDocument/2006/relationships/image" Target="media/24c815d8f1c7e0c6f61571b284750f8183fbd125.png"/><Relationship Id="rId19" Type="http://schemas.openxmlformats.org/officeDocument/2006/relationships/image" Target="media/c8f9a0eb69948398421bc8b8ca6601ad2b7d5c19.png"/><Relationship Id="rId20" Type="http://schemas.openxmlformats.org/officeDocument/2006/relationships/image" Target="media/e52f97482a515bab9efec563697c676c491645be.png"/><Relationship Id="rId21" Type="http://schemas.openxmlformats.org/officeDocument/2006/relationships/image" Target="media/03c2c322b862e46b8a4e524d74419a0230303620.png"/><Relationship Id="rId22" Type="http://schemas.openxmlformats.org/officeDocument/2006/relationships/image" Target="media/e436f1a356327ceb2c93eab6c585b8241c1023f3.png"/><Relationship Id="rId23" Type="http://schemas.openxmlformats.org/officeDocument/2006/relationships/image" Target="media/d400c85c1bfb492ff2179a42f0336c8f7524b24b.png"/><Relationship Id="rId24" Type="http://schemas.openxmlformats.org/officeDocument/2006/relationships/fontTable" Target="fontTable.xml"/></Relationships>
</file>

<file path=word/_rels/endnotes.xml.rels><?xml version="1.0" encoding="UTF-8"?><Relationships xmlns="http://schemas.openxmlformats.org/package/2006/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2026-02-26T09:15:11.148Z</dcterms:created>
  <dcterms:modified xsi:type="dcterms:W3CDTF">2026-02-26T09:15:11.148Z</dcterms:modified>
</cp:coreProperties>
</file>

<file path=docProps/custom.xml><?xml version="1.0" encoding="utf-8"?>
<Properties xmlns="http://schemas.openxmlformats.org/officeDocument/2006/custom-properties" xmlns:vt="http://schemas.openxmlformats.org/officeDocument/2006/docPropsVTypes"/>
</file>